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78" w:rsidRPr="001D700A" w:rsidRDefault="00CD7FA0" w:rsidP="009F48F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D700A">
        <w:rPr>
          <w:rFonts w:ascii="Arial" w:hAnsi="Arial" w:cs="Arial"/>
          <w:b/>
          <w:sz w:val="20"/>
          <w:szCs w:val="20"/>
        </w:rPr>
        <w:t>SVN: Board Resolution</w:t>
      </w:r>
    </w:p>
    <w:p w:rsidR="00CD7FA0" w:rsidRPr="001D700A" w:rsidRDefault="00CD7FA0" w:rsidP="009F48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On 10 December 2015, </w:t>
      </w:r>
      <w:proofErr w:type="spellStart"/>
      <w:r w:rsidRPr="001D700A">
        <w:rPr>
          <w:rFonts w:ascii="Arial" w:hAnsi="Arial" w:cs="Arial"/>
          <w:sz w:val="20"/>
          <w:szCs w:val="20"/>
        </w:rPr>
        <w:t>Solavina</w:t>
      </w:r>
      <w:proofErr w:type="spellEnd"/>
      <w:r w:rsidRPr="001D700A">
        <w:rPr>
          <w:rFonts w:ascii="Arial" w:hAnsi="Arial" w:cs="Arial"/>
          <w:sz w:val="20"/>
          <w:szCs w:val="20"/>
        </w:rPr>
        <w:t xml:space="preserve"> Joint Stocks Company announced the Board Resolution as follows:</w:t>
      </w:r>
    </w:p>
    <w:p w:rsidR="00CD7FA0" w:rsidRPr="001D700A" w:rsidRDefault="00CD7FA0" w:rsidP="009F48F4">
      <w:pPr>
        <w:jc w:val="both"/>
        <w:rPr>
          <w:rFonts w:ascii="Arial" w:hAnsi="Arial" w:cs="Arial"/>
          <w:sz w:val="20"/>
          <w:szCs w:val="20"/>
        </w:rPr>
      </w:pPr>
    </w:p>
    <w:p w:rsidR="00CD7FA0" w:rsidRPr="001D700A" w:rsidRDefault="00CD7FA0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Article 1: Approve selection target of employees who purchase shares in the </w:t>
      </w:r>
      <w:r w:rsidR="001D700A">
        <w:rPr>
          <w:rFonts w:ascii="Arial" w:hAnsi="Arial" w:cs="Arial"/>
          <w:sz w:val="20"/>
          <w:szCs w:val="20"/>
        </w:rPr>
        <w:t>share issuance under ESOP</w:t>
      </w:r>
      <w:r w:rsidRPr="001D700A">
        <w:rPr>
          <w:rFonts w:ascii="Arial" w:hAnsi="Arial" w:cs="Arial"/>
          <w:sz w:val="20"/>
          <w:szCs w:val="20"/>
        </w:rPr>
        <w:t xml:space="preserve"> 2015:</w:t>
      </w:r>
    </w:p>
    <w:p w:rsidR="00CD7FA0" w:rsidRPr="001D700A" w:rsidRDefault="00CD7FA0" w:rsidP="009F4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Board of Directors selects </w:t>
      </w:r>
      <w:r w:rsidR="002E3ACC">
        <w:rPr>
          <w:rFonts w:ascii="Arial" w:hAnsi="Arial" w:cs="Arial"/>
          <w:sz w:val="20"/>
          <w:szCs w:val="20"/>
        </w:rPr>
        <w:t xml:space="preserve">the </w:t>
      </w:r>
      <w:r w:rsidRPr="001D700A">
        <w:rPr>
          <w:rFonts w:ascii="Arial" w:hAnsi="Arial" w:cs="Arial"/>
          <w:sz w:val="20"/>
          <w:szCs w:val="20"/>
        </w:rPr>
        <w:t xml:space="preserve">employees </w:t>
      </w:r>
      <w:r w:rsidR="002E3ACC">
        <w:rPr>
          <w:rFonts w:ascii="Arial" w:hAnsi="Arial" w:cs="Arial"/>
          <w:sz w:val="20"/>
          <w:szCs w:val="20"/>
        </w:rPr>
        <w:t xml:space="preserve">for the share issuance </w:t>
      </w:r>
      <w:r w:rsidRPr="001D700A">
        <w:rPr>
          <w:rFonts w:ascii="Arial" w:hAnsi="Arial" w:cs="Arial"/>
          <w:sz w:val="20"/>
          <w:szCs w:val="20"/>
        </w:rPr>
        <w:t>bas</w:t>
      </w:r>
      <w:r w:rsidR="002E3ACC">
        <w:rPr>
          <w:rFonts w:ascii="Arial" w:hAnsi="Arial" w:cs="Arial"/>
          <w:sz w:val="20"/>
          <w:szCs w:val="20"/>
        </w:rPr>
        <w:t xml:space="preserve">ing on the </w:t>
      </w:r>
      <w:r w:rsidRPr="001D700A">
        <w:rPr>
          <w:rFonts w:ascii="Arial" w:hAnsi="Arial" w:cs="Arial"/>
          <w:sz w:val="20"/>
          <w:szCs w:val="20"/>
        </w:rPr>
        <w:t xml:space="preserve">list of employees </w:t>
      </w:r>
      <w:r w:rsidR="002E3ACC">
        <w:rPr>
          <w:rFonts w:ascii="Arial" w:hAnsi="Arial" w:cs="Arial"/>
          <w:sz w:val="20"/>
          <w:szCs w:val="20"/>
        </w:rPr>
        <w:t xml:space="preserve">who </w:t>
      </w:r>
      <w:r w:rsidRPr="001D700A">
        <w:rPr>
          <w:rFonts w:ascii="Arial" w:hAnsi="Arial" w:cs="Arial"/>
          <w:sz w:val="20"/>
          <w:szCs w:val="20"/>
        </w:rPr>
        <w:t>voluntarily register</w:t>
      </w:r>
      <w:r w:rsidR="002E3ACC">
        <w:rPr>
          <w:rFonts w:ascii="Arial" w:hAnsi="Arial" w:cs="Arial"/>
          <w:sz w:val="20"/>
          <w:szCs w:val="20"/>
        </w:rPr>
        <w:t xml:space="preserve">s to contribute capital into the Company </w:t>
      </w:r>
      <w:r w:rsidRPr="001D700A">
        <w:rPr>
          <w:rFonts w:ascii="Arial" w:hAnsi="Arial" w:cs="Arial"/>
          <w:sz w:val="20"/>
          <w:szCs w:val="20"/>
        </w:rPr>
        <w:t>according to their financial capacity.</w:t>
      </w:r>
    </w:p>
    <w:p w:rsidR="00CD7FA0" w:rsidRPr="001D700A" w:rsidRDefault="00CD7FA0" w:rsidP="009F4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In ca</w:t>
      </w:r>
      <w:r w:rsidR="004A690B" w:rsidRPr="001D700A">
        <w:rPr>
          <w:rFonts w:ascii="Arial" w:hAnsi="Arial" w:cs="Arial"/>
          <w:sz w:val="20"/>
          <w:szCs w:val="20"/>
        </w:rPr>
        <w:t xml:space="preserve">se that the number of </w:t>
      </w:r>
      <w:r w:rsidR="002E3ACC">
        <w:rPr>
          <w:rFonts w:ascii="Arial" w:hAnsi="Arial" w:cs="Arial"/>
          <w:sz w:val="20"/>
          <w:szCs w:val="20"/>
        </w:rPr>
        <w:t>registered</w:t>
      </w:r>
      <w:r w:rsidR="004A690B" w:rsidRPr="001D700A">
        <w:rPr>
          <w:rFonts w:ascii="Arial" w:hAnsi="Arial" w:cs="Arial"/>
          <w:sz w:val="20"/>
          <w:szCs w:val="20"/>
        </w:rPr>
        <w:t xml:space="preserve"> shares</w:t>
      </w:r>
      <w:r w:rsidRPr="001D700A">
        <w:rPr>
          <w:rFonts w:ascii="Arial" w:hAnsi="Arial" w:cs="Arial"/>
          <w:sz w:val="20"/>
          <w:szCs w:val="20"/>
        </w:rPr>
        <w:t xml:space="preserve"> reach</w:t>
      </w:r>
      <w:r w:rsidR="002E3ACC">
        <w:rPr>
          <w:rFonts w:ascii="Arial" w:hAnsi="Arial" w:cs="Arial"/>
          <w:sz w:val="20"/>
          <w:szCs w:val="20"/>
        </w:rPr>
        <w:t>es</w:t>
      </w:r>
      <w:r w:rsidRPr="001D700A">
        <w:rPr>
          <w:rFonts w:ascii="Arial" w:hAnsi="Arial" w:cs="Arial"/>
          <w:sz w:val="20"/>
          <w:szCs w:val="20"/>
        </w:rPr>
        <w:t xml:space="preserve"> over the number of offered shares, Board of Directors will distribute shares in turn as follows:</w:t>
      </w:r>
    </w:p>
    <w:p w:rsidR="00912D18" w:rsidRPr="001D700A" w:rsidRDefault="00CD7FA0" w:rsidP="009F48F4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Prioritize </w:t>
      </w:r>
      <w:r w:rsidR="00912D18" w:rsidRPr="001D700A">
        <w:rPr>
          <w:rFonts w:ascii="Arial" w:hAnsi="Arial" w:cs="Arial"/>
          <w:sz w:val="20"/>
          <w:szCs w:val="20"/>
        </w:rPr>
        <w:t>major executives including Board of Directors, Managers Board, Supervisors Board, and Chief and vice positions of Departments with maximum number of shares for each person is 80,000.</w:t>
      </w:r>
    </w:p>
    <w:p w:rsidR="00912D18" w:rsidRPr="001D700A" w:rsidRDefault="00912D18" w:rsidP="009F48F4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Prioritize executives of the Company with maximum number of shares for each person is 30,000.</w:t>
      </w:r>
    </w:p>
    <w:p w:rsidR="004A690B" w:rsidRPr="001D700A" w:rsidRDefault="004A690B" w:rsidP="009F48F4">
      <w:pPr>
        <w:pStyle w:val="ListParagraph"/>
        <w:numPr>
          <w:ilvl w:val="0"/>
          <w:numId w:val="2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The remaining number of shares will be distributed according to the rate of purchasing registration.</w:t>
      </w:r>
    </w:p>
    <w:p w:rsidR="004A690B" w:rsidRPr="001D700A" w:rsidRDefault="004A690B" w:rsidP="009F48F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912D18" w:rsidRPr="001D700A" w:rsidRDefault="004A690B" w:rsidP="009F48F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In case that the number of </w:t>
      </w:r>
      <w:r w:rsidR="009F48F4">
        <w:rPr>
          <w:rFonts w:ascii="Arial" w:hAnsi="Arial" w:cs="Arial"/>
          <w:sz w:val="20"/>
          <w:szCs w:val="20"/>
        </w:rPr>
        <w:t>registered</w:t>
      </w:r>
      <w:r w:rsidRPr="001D700A">
        <w:rPr>
          <w:rFonts w:ascii="Arial" w:hAnsi="Arial" w:cs="Arial"/>
          <w:sz w:val="20"/>
          <w:szCs w:val="20"/>
        </w:rPr>
        <w:t xml:space="preserve"> shares is smaller than the number of offered shares, executives are allows to buy the number of shares corresponding to the number of registered shares.</w:t>
      </w:r>
    </w:p>
    <w:p w:rsidR="004A690B" w:rsidRPr="001D700A" w:rsidRDefault="004A690B" w:rsidP="009F48F4">
      <w:pPr>
        <w:jc w:val="both"/>
        <w:rPr>
          <w:rFonts w:ascii="Arial" w:hAnsi="Arial" w:cs="Arial"/>
          <w:sz w:val="20"/>
          <w:szCs w:val="20"/>
        </w:rPr>
      </w:pPr>
    </w:p>
    <w:p w:rsidR="004A690B" w:rsidRPr="001D700A" w:rsidRDefault="004A690B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Article 2: Time and purchasing registration method</w:t>
      </w:r>
    </w:p>
    <w:p w:rsidR="004A690B" w:rsidRPr="001D700A" w:rsidRDefault="004A690B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Time </w:t>
      </w:r>
      <w:r w:rsidR="009F48F4">
        <w:rPr>
          <w:rFonts w:ascii="Arial" w:hAnsi="Arial" w:cs="Arial"/>
          <w:sz w:val="20"/>
          <w:szCs w:val="20"/>
        </w:rPr>
        <w:t>of</w:t>
      </w:r>
      <w:r w:rsidRPr="001D700A">
        <w:rPr>
          <w:rFonts w:ascii="Arial" w:hAnsi="Arial" w:cs="Arial"/>
          <w:sz w:val="20"/>
          <w:szCs w:val="20"/>
        </w:rPr>
        <w:t xml:space="preserve"> purchasing registration: from 11/12/2015 to 14/12/2015</w:t>
      </w:r>
    </w:p>
    <w:p w:rsidR="004A690B" w:rsidRPr="001D700A" w:rsidRDefault="004A690B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 xml:space="preserve">Purchasing registration method: send the </w:t>
      </w:r>
      <w:r w:rsidR="00FD3DD3" w:rsidRPr="001D700A">
        <w:rPr>
          <w:rFonts w:ascii="Arial" w:hAnsi="Arial" w:cs="Arial"/>
          <w:sz w:val="20"/>
          <w:szCs w:val="20"/>
        </w:rPr>
        <w:t>purchasing registration form to Accounting – Financial Department.</w:t>
      </w:r>
    </w:p>
    <w:p w:rsidR="00FD3DD3" w:rsidRPr="001D700A" w:rsidRDefault="00FD3DD3" w:rsidP="009F48F4">
      <w:pPr>
        <w:jc w:val="both"/>
        <w:rPr>
          <w:rFonts w:ascii="Arial" w:hAnsi="Arial" w:cs="Arial"/>
          <w:sz w:val="20"/>
          <w:szCs w:val="20"/>
        </w:rPr>
      </w:pPr>
    </w:p>
    <w:p w:rsidR="00FD3DD3" w:rsidRPr="001D700A" w:rsidRDefault="00FD3DD3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Article 3: Enforcement terms</w:t>
      </w:r>
    </w:p>
    <w:p w:rsidR="00FD3DD3" w:rsidRPr="001D700A" w:rsidRDefault="00FD3DD3" w:rsidP="009F48F4">
      <w:pPr>
        <w:jc w:val="both"/>
        <w:rPr>
          <w:rFonts w:ascii="Arial" w:hAnsi="Arial" w:cs="Arial"/>
          <w:sz w:val="20"/>
          <w:szCs w:val="20"/>
        </w:rPr>
      </w:pPr>
      <w:r w:rsidRPr="001D700A">
        <w:rPr>
          <w:rFonts w:ascii="Arial" w:hAnsi="Arial" w:cs="Arial"/>
          <w:sz w:val="20"/>
          <w:szCs w:val="20"/>
        </w:rPr>
        <w:t>This Board Resolution takes effect from the signing day. Board of Directors assigns Managers Board to implement this according to the regulations of State Securities Committee.</w:t>
      </w:r>
    </w:p>
    <w:p w:rsidR="00FD3DD3" w:rsidRPr="001D700A" w:rsidRDefault="00FD3DD3" w:rsidP="009F48F4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12D18" w:rsidRPr="001D700A" w:rsidRDefault="00912D18" w:rsidP="009F48F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CD7FA0" w:rsidRPr="001D700A" w:rsidRDefault="00CD7FA0" w:rsidP="009F48F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CD7FA0" w:rsidRPr="001D700A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F1122"/>
    <w:multiLevelType w:val="hybridMultilevel"/>
    <w:tmpl w:val="F79CB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DD398D"/>
    <w:multiLevelType w:val="hybridMultilevel"/>
    <w:tmpl w:val="71AA2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FA0"/>
    <w:rsid w:val="001D3C78"/>
    <w:rsid w:val="001D700A"/>
    <w:rsid w:val="002E3ACC"/>
    <w:rsid w:val="00303D38"/>
    <w:rsid w:val="004A690B"/>
    <w:rsid w:val="006A1014"/>
    <w:rsid w:val="00912D18"/>
    <w:rsid w:val="009F48F4"/>
    <w:rsid w:val="00CD7FA0"/>
    <w:rsid w:val="00FD3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Cuong</cp:lastModifiedBy>
  <cp:revision>3</cp:revision>
  <dcterms:created xsi:type="dcterms:W3CDTF">2015-12-13T13:58:00Z</dcterms:created>
  <dcterms:modified xsi:type="dcterms:W3CDTF">2015-12-14T07:11:00Z</dcterms:modified>
</cp:coreProperties>
</file>